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Special Meeting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March 1</w:t>
      </w:r>
      <w:r>
        <w:rPr>
          <w:rFonts w:ascii="Georgia" w:hAnsi="Georgia"/>
          <w:b/>
          <w:bCs/>
        </w:rPr>
        <w:t>6</w:t>
      </w:r>
      <w:r>
        <w:rPr>
          <w:rFonts w:ascii="Georgia" w:hAnsi="Georgia"/>
          <w:b/>
          <w:bCs/>
        </w:rPr>
        <w:t xml:space="preserve">, 2026 at </w:t>
      </w:r>
      <w:r>
        <w:rPr>
          <w:rFonts w:ascii="Georgia" w:hAnsi="Georgia"/>
          <w:b/>
          <w:bCs/>
        </w:rPr>
        <w:t>3:0</w:t>
      </w:r>
      <w:r>
        <w:rPr>
          <w:rFonts w:ascii="Georgia" w:hAnsi="Georgia"/>
          <w:b/>
          <w:bCs/>
        </w:rPr>
        <w:t>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Ryan Kessel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FY 2027 budgeting purposes </w:t>
      </w:r>
      <w:r>
        <w:rPr>
          <w:rFonts w:ascii="Georgia" w:hAnsi="Georgia"/>
          <w:b w:val="false"/>
          <w:bCs w:val="false"/>
        </w:rPr>
        <w:t>over view of departmental estimation of costs, resource allocation and projected income; balancing the Bath income and expenses</w:t>
      </w:r>
      <w:r>
        <w:rPr>
          <w:rFonts w:ascii="Georgia" w:hAnsi="Georgia"/>
          <w:b w:val="false"/>
          <w:bCs w:val="false"/>
        </w:rPr>
        <w:t>–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Preparation of </w:t>
      </w:r>
      <w:r>
        <w:rPr>
          <w:rFonts w:ascii="Georgia" w:hAnsi="Georgia"/>
          <w:b w:val="false"/>
          <w:bCs w:val="false"/>
        </w:rPr>
        <w:t>recommendation of the Town of Bath FY 2027 Levy Estimate to Council for submission to the WV State Auditors Office –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</w:t>
      </w:r>
      <w:r>
        <w:rPr>
          <w:rFonts w:ascii="Georgia" w:hAnsi="Georgia"/>
          <w:b w:val="false"/>
          <w:bCs w:val="false"/>
        </w:rPr>
        <w:t>. Adjourn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611</TotalTime>
  <Application>LibreOffice/7.3.1.3$Windows_X86_64 LibreOffice_project/a69ca51ded25f3eefd52d7bf9a5fad8c90b87951</Application>
  <AppVersion>15.0000</AppVersion>
  <Pages>1</Pages>
  <Words>97</Words>
  <Characters>483</Characters>
  <CharactersWithSpaces>581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2026-03-09T18:15:15Z</dcterms:modified>
  <cp:revision>141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