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Finance Committee Special Meeting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March 1</w:t>
      </w:r>
      <w:r>
        <w:rPr>
          <w:rFonts w:ascii="Georgia" w:hAnsi="Georgia"/>
          <w:b/>
          <w:bCs/>
        </w:rPr>
        <w:t xml:space="preserve">, 2024 at </w:t>
      </w:r>
      <w:r>
        <w:rPr>
          <w:rFonts w:ascii="Georgia" w:hAnsi="Georgia"/>
          <w:b/>
          <w:bCs/>
        </w:rPr>
        <w:t>1</w:t>
      </w:r>
      <w:r>
        <w:rPr>
          <w:rFonts w:ascii="Georgia" w:hAnsi="Georgia"/>
          <w:b/>
          <w:bCs/>
        </w:rPr>
        <w:t>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 – Chairman Susan Webster ( ) Greg Schene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3. </w:t>
      </w:r>
      <w:r>
        <w:rPr>
          <w:rFonts w:ascii="Georgia" w:hAnsi="Georgia"/>
          <w:b w:val="false"/>
          <w:bCs w:val="false"/>
        </w:rPr>
        <w:t>Review of Hotel/Motel Grant applications – possible action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4. Adjourn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590</TotalTime>
  <Application>LibreOffice/7.3.1.3$Windows_X86_64 LibreOffice_project/a69ca51ded25f3eefd52d7bf9a5fad8c90b87951</Application>
  <AppVersion>15.0000</AppVersion>
  <Pages>1</Pages>
  <Words>55</Words>
  <Characters>260</Characters>
  <CharactersWithSpaces>317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2023-12-14T14:13:19Z</cp:lastPrinted>
  <dcterms:modified xsi:type="dcterms:W3CDTF">2024-02-27T15:32:34Z</dcterms:modified>
  <cp:revision>133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